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07C" w:rsidRPr="005652A2" w:rsidRDefault="009E607C" w:rsidP="009E607C">
      <w:pPr>
        <w:pStyle w:val="Subtitle"/>
        <w:autoSpaceDE w:val="0"/>
        <w:autoSpaceDN w:val="0"/>
        <w:adjustRightInd w:val="0"/>
        <w:spacing w:after="200" w:line="276" w:lineRule="auto"/>
        <w:ind w:left="180"/>
        <w:jc w:val="both"/>
        <w:rPr>
          <w:rFonts w:ascii="Arial" w:hAnsi="Arial" w:cs="Arial"/>
          <w:b/>
          <w:color w:val="C21F3A"/>
          <w:lang w:val="ro-RO"/>
        </w:rPr>
      </w:pPr>
      <w:r>
        <w:rPr>
          <w:rFonts w:ascii="Helvetica" w:hAnsi="Helvetica" w:cs="Helvetica"/>
          <w:b/>
          <w:color w:val="C21F3A"/>
          <w:lang w:val="ro-RO"/>
        </w:rPr>
        <w:t>(infografic) ce prezintă curtea de conturi</w:t>
      </w:r>
      <w:r>
        <w:rPr>
          <w:rFonts w:ascii="Arial" w:hAnsi="Arial" w:cs="Arial"/>
          <w:b/>
          <w:color w:val="C21F3A"/>
          <w:lang w:val="ro-RO"/>
        </w:rPr>
        <w:t>?</w:t>
      </w:r>
      <w:r>
        <w:rPr>
          <w:rFonts w:ascii="Arial" w:hAnsi="Arial" w:cs="Arial"/>
          <w:b/>
          <w:caps w:val="0"/>
          <w:color w:val="C21F3A"/>
          <w:lang w:val="ro-RO"/>
        </w:rPr>
        <w:t xml:space="preserve"> </w:t>
      </w:r>
    </w:p>
    <w:p w:rsidR="009E607C" w:rsidRPr="003F777C" w:rsidRDefault="009E607C" w:rsidP="009E607C">
      <w:pPr>
        <w:pStyle w:val="BodyText1"/>
        <w:spacing w:line="360" w:lineRule="auto"/>
        <w:jc w:val="both"/>
        <w:rPr>
          <w:rStyle w:val="leadChar"/>
        </w:rPr>
      </w:pPr>
      <w:r w:rsidRPr="003F777C">
        <w:rPr>
          <w:rStyle w:val="leadChar"/>
        </w:rPr>
        <w:t>Centrul Analitic Independent EXPERT-GRUP cu suportul financiar al Fundației Soros-Moldova/Programul Buna Guvernare lansează astăzi un nou infografic pe tema „</w:t>
      </w:r>
      <w:r w:rsidRPr="003F777C">
        <w:rPr>
          <w:rStyle w:val="leadChar"/>
          <w:b/>
        </w:rPr>
        <w:t>Ce prezintă Curtea de Conturi?”</w:t>
      </w:r>
      <w:r w:rsidRPr="003F777C">
        <w:rPr>
          <w:rStyle w:val="leadChar"/>
        </w:rPr>
        <w:t xml:space="preserve">. Acesta oferă </w:t>
      </w:r>
      <w:r>
        <w:rPr>
          <w:rStyle w:val="leadChar"/>
        </w:rPr>
        <w:t>o imagine asupra activității Curții de Conturi în raport cu instituțiile auditate, dar și cu alte instituții supreme din stat.</w:t>
      </w:r>
    </w:p>
    <w:p w:rsidR="009E607C" w:rsidRPr="003F777C" w:rsidRDefault="009E607C" w:rsidP="009E607C">
      <w:pPr>
        <w:spacing w:line="360" w:lineRule="auto"/>
        <w:jc w:val="both"/>
        <w:rPr>
          <w:rFonts w:ascii="Arial" w:hAnsi="Arial" w:cs="Arial"/>
          <w:sz w:val="22"/>
          <w:szCs w:val="22"/>
          <w:lang w:val="ro-RO"/>
        </w:rPr>
      </w:pPr>
      <w:r w:rsidRPr="003F777C">
        <w:rPr>
          <w:rFonts w:ascii="Arial" w:hAnsi="Arial" w:cs="Arial"/>
          <w:sz w:val="22"/>
          <w:szCs w:val="22"/>
          <w:lang w:val="ro-RO"/>
        </w:rPr>
        <w:t xml:space="preserve">Astfel, </w:t>
      </w:r>
      <w:r w:rsidRPr="003F777C">
        <w:rPr>
          <w:rFonts w:ascii="Arial" w:hAnsi="Arial" w:cs="Arial"/>
          <w:b/>
          <w:color w:val="C21F3A"/>
          <w:sz w:val="22"/>
          <w:szCs w:val="22"/>
          <w:lang w:val="ro-RO"/>
        </w:rPr>
        <w:t>Curtea de Conturi</w:t>
      </w:r>
      <w:r w:rsidRPr="003F777C">
        <w:rPr>
          <w:rFonts w:ascii="Arial" w:hAnsi="Arial" w:cs="Arial"/>
          <w:sz w:val="22"/>
          <w:szCs w:val="22"/>
          <w:lang w:val="ro-RO"/>
        </w:rPr>
        <w:t xml:space="preserve"> (CC) are rolul de a audita modul în care sunt gestionați banii publici de către Guvern, Ministere și agențiile subordonate, identificând problemele și constatând iregularitățile.</w:t>
      </w:r>
    </w:p>
    <w:p w:rsidR="009E607C" w:rsidRPr="003F777C" w:rsidRDefault="009E607C" w:rsidP="009E607C">
      <w:pPr>
        <w:spacing w:line="360" w:lineRule="auto"/>
        <w:jc w:val="both"/>
        <w:rPr>
          <w:rFonts w:ascii="Arial" w:hAnsi="Arial" w:cs="Arial"/>
          <w:sz w:val="22"/>
          <w:szCs w:val="22"/>
          <w:lang w:val="ro-RO"/>
        </w:rPr>
      </w:pPr>
      <w:r w:rsidRPr="003F777C">
        <w:rPr>
          <w:rFonts w:ascii="Arial" w:hAnsi="Arial" w:cs="Arial"/>
          <w:b/>
          <w:color w:val="C21F3A"/>
          <w:sz w:val="22"/>
          <w:szCs w:val="22"/>
          <w:lang w:val="ro-RO"/>
        </w:rPr>
        <w:t>Instituțiile Auditate</w:t>
      </w:r>
      <w:r w:rsidRPr="003F777C">
        <w:rPr>
          <w:rFonts w:ascii="Arial" w:hAnsi="Arial" w:cs="Arial"/>
          <w:sz w:val="22"/>
          <w:szCs w:val="22"/>
          <w:lang w:val="ro-RO"/>
        </w:rPr>
        <w:t xml:space="preserve"> ar trebui, </w:t>
      </w:r>
      <w:r>
        <w:rPr>
          <w:rFonts w:ascii="Arial" w:hAnsi="Arial" w:cs="Arial"/>
          <w:sz w:val="22"/>
          <w:szCs w:val="22"/>
          <w:lang w:val="ro-RO"/>
        </w:rPr>
        <w:t>în mod normal, să</w:t>
      </w:r>
      <w:r w:rsidRPr="003F777C">
        <w:rPr>
          <w:rFonts w:ascii="Arial" w:hAnsi="Arial" w:cs="Arial"/>
          <w:sz w:val="22"/>
          <w:szCs w:val="22"/>
          <w:lang w:val="ro-RO"/>
        </w:rPr>
        <w:t xml:space="preserve"> implementeze recomandările CC.</w:t>
      </w:r>
      <w:r w:rsidRPr="00713521">
        <w:rPr>
          <w:rFonts w:ascii="Arial" w:hAnsi="Arial" w:cs="Arial"/>
          <w:sz w:val="22"/>
          <w:szCs w:val="22"/>
          <w:lang w:val="ro-RO"/>
        </w:rPr>
        <w:t xml:space="preserve"> </w:t>
      </w:r>
      <w:r w:rsidRPr="003F777C">
        <w:rPr>
          <w:rFonts w:ascii="Arial" w:hAnsi="Arial" w:cs="Arial"/>
          <w:sz w:val="22"/>
          <w:szCs w:val="22"/>
          <w:lang w:val="ro-RO"/>
        </w:rPr>
        <w:t xml:space="preserve">La rândul </w:t>
      </w:r>
      <w:r>
        <w:rPr>
          <w:rFonts w:ascii="Arial" w:hAnsi="Arial" w:cs="Arial"/>
          <w:sz w:val="22"/>
          <w:szCs w:val="22"/>
          <w:lang w:val="ro-RO"/>
        </w:rPr>
        <w:t>său</w:t>
      </w:r>
      <w:r w:rsidRPr="003F777C">
        <w:rPr>
          <w:rFonts w:ascii="Arial" w:hAnsi="Arial" w:cs="Arial"/>
          <w:sz w:val="22"/>
          <w:szCs w:val="22"/>
          <w:lang w:val="ro-RO"/>
        </w:rPr>
        <w:t>,</w:t>
      </w:r>
      <w:r>
        <w:rPr>
          <w:rFonts w:ascii="Arial" w:hAnsi="Arial" w:cs="Arial"/>
          <w:sz w:val="22"/>
          <w:szCs w:val="22"/>
          <w:lang w:val="ro-RO"/>
        </w:rPr>
        <w:t xml:space="preserve"> </w:t>
      </w:r>
      <w:r w:rsidRPr="003F777C">
        <w:rPr>
          <w:rFonts w:ascii="Arial" w:hAnsi="Arial" w:cs="Arial"/>
          <w:b/>
          <w:color w:val="C21F3A"/>
          <w:sz w:val="22"/>
          <w:szCs w:val="22"/>
          <w:lang w:val="ro-RO"/>
        </w:rPr>
        <w:t>Guvernul</w:t>
      </w:r>
      <w:r w:rsidRPr="003F777C">
        <w:rPr>
          <w:rFonts w:ascii="Arial" w:hAnsi="Arial" w:cs="Arial"/>
          <w:sz w:val="22"/>
          <w:szCs w:val="22"/>
          <w:lang w:val="ro-RO"/>
        </w:rPr>
        <w:t xml:space="preserve"> are rolul de a monitoriza executarea recomandărilor CC de către instituțiile vizate, </w:t>
      </w:r>
      <w:r>
        <w:rPr>
          <w:rFonts w:ascii="Arial" w:hAnsi="Arial" w:cs="Arial"/>
          <w:sz w:val="22"/>
          <w:szCs w:val="22"/>
          <w:lang w:val="ro-RO"/>
        </w:rPr>
        <w:t xml:space="preserve">iar </w:t>
      </w:r>
      <w:r w:rsidRPr="003F777C">
        <w:rPr>
          <w:rFonts w:ascii="Arial" w:hAnsi="Arial" w:cs="Arial"/>
          <w:b/>
          <w:color w:val="C21F3A"/>
          <w:sz w:val="22"/>
          <w:szCs w:val="22"/>
          <w:lang w:val="ro-RO"/>
        </w:rPr>
        <w:t>Parlamentul</w:t>
      </w:r>
      <w:r w:rsidRPr="003F777C">
        <w:rPr>
          <w:rFonts w:ascii="Arial" w:hAnsi="Arial" w:cs="Arial"/>
          <w:sz w:val="22"/>
          <w:szCs w:val="22"/>
          <w:lang w:val="ro-RO"/>
        </w:rPr>
        <w:t xml:space="preserve"> audiază raportul anul al CC, </w:t>
      </w:r>
      <w:r>
        <w:rPr>
          <w:rFonts w:ascii="Arial" w:hAnsi="Arial" w:cs="Arial"/>
          <w:sz w:val="22"/>
          <w:szCs w:val="22"/>
          <w:lang w:val="ro-RO"/>
        </w:rPr>
        <w:t>în timp ce</w:t>
      </w:r>
      <w:r w:rsidRPr="003F777C">
        <w:rPr>
          <w:rFonts w:ascii="Arial" w:hAnsi="Arial" w:cs="Arial"/>
          <w:sz w:val="22"/>
          <w:szCs w:val="22"/>
          <w:lang w:val="ro-RO"/>
        </w:rPr>
        <w:t xml:space="preserve"> </w:t>
      </w:r>
      <w:r w:rsidRPr="003F777C">
        <w:rPr>
          <w:rFonts w:ascii="Arial" w:hAnsi="Arial" w:cs="Arial"/>
          <w:b/>
          <w:color w:val="C21F3A"/>
          <w:sz w:val="22"/>
          <w:szCs w:val="22"/>
          <w:lang w:val="ro-RO"/>
        </w:rPr>
        <w:t>Organele de Drept</w:t>
      </w:r>
      <w:r w:rsidRPr="003F777C">
        <w:rPr>
          <w:rFonts w:ascii="Arial" w:hAnsi="Arial" w:cs="Arial"/>
          <w:sz w:val="22"/>
          <w:szCs w:val="22"/>
          <w:lang w:val="ro-RO"/>
        </w:rPr>
        <w:t xml:space="preserve"> </w:t>
      </w:r>
      <w:r>
        <w:rPr>
          <w:rFonts w:ascii="Arial" w:hAnsi="Arial" w:cs="Arial"/>
          <w:sz w:val="22"/>
          <w:szCs w:val="22"/>
          <w:lang w:val="ro-RO"/>
        </w:rPr>
        <w:t xml:space="preserve">trebuie să investigheze cazurile în care există evidențe sau semne de fraudă pentru a fi transmise în instanță. </w:t>
      </w:r>
      <w:r w:rsidRPr="003F777C">
        <w:rPr>
          <w:rFonts w:ascii="Arial" w:hAnsi="Arial" w:cs="Arial"/>
          <w:b/>
          <w:color w:val="C21F3A"/>
          <w:sz w:val="22"/>
          <w:szCs w:val="22"/>
          <w:lang w:val="ro-RO"/>
        </w:rPr>
        <w:t>Cifre-cheie</w:t>
      </w:r>
      <w:r w:rsidRPr="003F777C">
        <w:rPr>
          <w:rFonts w:ascii="Arial" w:hAnsi="Arial" w:cs="Arial"/>
          <w:sz w:val="22"/>
          <w:szCs w:val="22"/>
          <w:lang w:val="ro-RO"/>
        </w:rPr>
        <w:t xml:space="preserve"> ale activității CC î</w:t>
      </w:r>
      <w:r>
        <w:rPr>
          <w:rFonts w:ascii="Arial" w:hAnsi="Arial" w:cs="Arial"/>
          <w:sz w:val="22"/>
          <w:szCs w:val="22"/>
          <w:lang w:val="ro-RO"/>
        </w:rPr>
        <w:t>n perioada 2008</w:t>
      </w:r>
      <w:r w:rsidRPr="003F777C">
        <w:rPr>
          <w:rFonts w:ascii="Arial" w:hAnsi="Arial" w:cs="Arial"/>
          <w:sz w:val="22"/>
          <w:szCs w:val="22"/>
          <w:lang w:val="ro-RO"/>
        </w:rPr>
        <w:t>-2013:</w:t>
      </w:r>
    </w:p>
    <w:p w:rsidR="009E607C" w:rsidRPr="003F777C" w:rsidRDefault="009E607C" w:rsidP="009E607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 w:val="ro-RO"/>
        </w:rPr>
      </w:pPr>
      <w:r w:rsidRPr="003F777C">
        <w:rPr>
          <w:rFonts w:ascii="Arial" w:hAnsi="Arial" w:cs="Arial"/>
          <w:sz w:val="22"/>
          <w:szCs w:val="22"/>
          <w:lang w:val="ro-RO"/>
        </w:rPr>
        <w:t xml:space="preserve">Au fost publicate </w:t>
      </w:r>
      <w:r w:rsidRPr="003F777C">
        <w:rPr>
          <w:rFonts w:ascii="Arial" w:hAnsi="Arial" w:cs="Arial"/>
          <w:i/>
          <w:sz w:val="22"/>
          <w:szCs w:val="22"/>
          <w:lang w:val="ro-RO"/>
        </w:rPr>
        <w:t>164 de rapoarte</w:t>
      </w:r>
      <w:r w:rsidRPr="003F777C">
        <w:rPr>
          <w:rFonts w:ascii="Arial" w:hAnsi="Arial" w:cs="Arial"/>
          <w:sz w:val="22"/>
          <w:szCs w:val="22"/>
          <w:lang w:val="ro-RO"/>
        </w:rPr>
        <w:t>;</w:t>
      </w:r>
    </w:p>
    <w:p w:rsidR="009E607C" w:rsidRPr="003F777C" w:rsidRDefault="009E607C" w:rsidP="009E607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 w:val="ro-RO"/>
        </w:rPr>
      </w:pPr>
      <w:r w:rsidRPr="003F777C">
        <w:rPr>
          <w:rFonts w:ascii="Arial" w:hAnsi="Arial" w:cs="Arial"/>
          <w:i/>
          <w:sz w:val="22"/>
          <w:szCs w:val="22"/>
          <w:lang w:val="ro-RO"/>
        </w:rPr>
        <w:t>În 2013 au fost auditate 378 de instituții</w:t>
      </w:r>
      <w:r w:rsidRPr="003F777C">
        <w:rPr>
          <w:rFonts w:ascii="Arial" w:hAnsi="Arial" w:cs="Arial"/>
          <w:sz w:val="22"/>
          <w:szCs w:val="22"/>
          <w:lang w:val="ro-RO"/>
        </w:rPr>
        <w:t>, față de 369 în 2012 și 323 în 2011;</w:t>
      </w:r>
    </w:p>
    <w:p w:rsidR="009E607C" w:rsidRPr="003F777C" w:rsidRDefault="009E607C" w:rsidP="009E607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 w:val="ro-RO"/>
        </w:rPr>
      </w:pPr>
      <w:r w:rsidRPr="003F777C">
        <w:rPr>
          <w:rFonts w:ascii="Arial" w:hAnsi="Arial" w:cs="Arial"/>
          <w:sz w:val="22"/>
          <w:szCs w:val="22"/>
          <w:lang w:val="ro-RO"/>
        </w:rPr>
        <w:t xml:space="preserve">Procentajul </w:t>
      </w:r>
      <w:r w:rsidRPr="003F777C">
        <w:rPr>
          <w:rFonts w:ascii="Arial" w:hAnsi="Arial" w:cs="Arial"/>
          <w:i/>
          <w:sz w:val="22"/>
          <w:szCs w:val="22"/>
          <w:lang w:val="ro-RO"/>
        </w:rPr>
        <w:t>recomandărilor executate a scăzut la 29%</w:t>
      </w:r>
      <w:r w:rsidRPr="003F777C">
        <w:rPr>
          <w:rFonts w:ascii="Arial" w:hAnsi="Arial" w:cs="Arial"/>
          <w:sz w:val="22"/>
          <w:szCs w:val="22"/>
          <w:lang w:val="ro-RO"/>
        </w:rPr>
        <w:t xml:space="preserve"> în 2013, față de 46% în 2012 și 42% în 2011.</w:t>
      </w:r>
    </w:p>
    <w:p w:rsidR="009E607C" w:rsidRPr="003F777C" w:rsidRDefault="009E607C" w:rsidP="009E607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 w:val="ro-RO"/>
        </w:rPr>
      </w:pPr>
      <w:r w:rsidRPr="003F777C">
        <w:rPr>
          <w:rFonts w:ascii="Arial" w:hAnsi="Arial" w:cs="Arial"/>
          <w:sz w:val="22"/>
          <w:szCs w:val="22"/>
          <w:lang w:val="ro-RO"/>
        </w:rPr>
        <w:t xml:space="preserve">Iregularitățile </w:t>
      </w:r>
      <w:r w:rsidRPr="003F777C">
        <w:rPr>
          <w:rFonts w:ascii="Arial" w:hAnsi="Arial" w:cs="Arial"/>
          <w:i/>
          <w:sz w:val="22"/>
          <w:szCs w:val="22"/>
          <w:lang w:val="ro-RO"/>
        </w:rPr>
        <w:t>constatate s-au cifrat la 7,7 miliarde de lei,</w:t>
      </w:r>
      <w:r w:rsidRPr="003F777C">
        <w:rPr>
          <w:rFonts w:ascii="Arial" w:hAnsi="Arial" w:cs="Arial"/>
          <w:sz w:val="22"/>
          <w:szCs w:val="22"/>
          <w:lang w:val="ro-RO"/>
        </w:rPr>
        <w:t xml:space="preserve"> atât pentru 2012 cât și 2013;</w:t>
      </w:r>
    </w:p>
    <w:p w:rsidR="009E607C" w:rsidRPr="003F777C" w:rsidRDefault="009E607C" w:rsidP="009E607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 w:val="ro-RO"/>
        </w:rPr>
      </w:pPr>
      <w:r w:rsidRPr="003F777C">
        <w:rPr>
          <w:rFonts w:ascii="Arial" w:hAnsi="Arial" w:cs="Arial"/>
          <w:sz w:val="22"/>
          <w:szCs w:val="22"/>
          <w:lang w:val="ro-RO"/>
        </w:rPr>
        <w:t xml:space="preserve">Doar </w:t>
      </w:r>
      <w:r w:rsidRPr="003F777C">
        <w:rPr>
          <w:rFonts w:ascii="Arial" w:hAnsi="Arial" w:cs="Arial"/>
          <w:i/>
          <w:sz w:val="22"/>
          <w:szCs w:val="22"/>
          <w:lang w:val="ro-RO"/>
        </w:rPr>
        <w:t>16 cauze penale</w:t>
      </w:r>
      <w:r w:rsidRPr="003F777C">
        <w:rPr>
          <w:rFonts w:ascii="Arial" w:hAnsi="Arial" w:cs="Arial"/>
          <w:sz w:val="22"/>
          <w:szCs w:val="22"/>
          <w:lang w:val="ro-RO"/>
        </w:rPr>
        <w:t xml:space="preserve"> pornite în perioada 2008-2013</w:t>
      </w:r>
    </w:p>
    <w:p w:rsidR="009E607C" w:rsidRPr="003F777C" w:rsidRDefault="009E607C" w:rsidP="009E607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 w:val="ro-RO"/>
        </w:rPr>
      </w:pPr>
      <w:r w:rsidRPr="003F777C">
        <w:rPr>
          <w:rFonts w:ascii="Arial" w:hAnsi="Arial" w:cs="Arial"/>
          <w:sz w:val="22"/>
          <w:szCs w:val="22"/>
          <w:lang w:val="ro-RO"/>
        </w:rPr>
        <w:t xml:space="preserve">Au fost înregistrate </w:t>
      </w:r>
      <w:r w:rsidRPr="003F777C">
        <w:rPr>
          <w:rFonts w:ascii="Arial" w:hAnsi="Arial" w:cs="Arial"/>
          <w:i/>
          <w:sz w:val="22"/>
          <w:szCs w:val="22"/>
          <w:lang w:val="ro-RO"/>
        </w:rPr>
        <w:t>28 de refuzuri de pornire a cauzei penale</w:t>
      </w:r>
      <w:r w:rsidRPr="003F777C">
        <w:rPr>
          <w:rFonts w:ascii="Arial" w:hAnsi="Arial" w:cs="Arial"/>
          <w:sz w:val="22"/>
          <w:szCs w:val="22"/>
          <w:lang w:val="ro-RO"/>
        </w:rPr>
        <w:t xml:space="preserve"> în aceeași perioadă;</w:t>
      </w:r>
    </w:p>
    <w:p w:rsidR="009E607C" w:rsidRPr="00A76CD9" w:rsidRDefault="009E607C" w:rsidP="009E607C">
      <w:pPr>
        <w:pStyle w:val="finantator"/>
        <w:spacing w:line="276" w:lineRule="auto"/>
        <w:jc w:val="both"/>
        <w:rPr>
          <w:sz w:val="20"/>
          <w:lang w:val="ro-RO"/>
        </w:rPr>
      </w:pPr>
    </w:p>
    <w:p w:rsidR="009E607C" w:rsidRDefault="009E607C" w:rsidP="009E607C">
      <w:pPr>
        <w:pStyle w:val="finantator"/>
        <w:spacing w:line="276" w:lineRule="auto"/>
        <w:jc w:val="both"/>
        <w:rPr>
          <w:sz w:val="20"/>
          <w:lang w:val="ro-RO"/>
        </w:rPr>
      </w:pPr>
    </w:p>
    <w:p w:rsidR="009E607C" w:rsidRPr="003F777C" w:rsidRDefault="009E607C" w:rsidP="009E607C">
      <w:pPr>
        <w:pStyle w:val="finantator"/>
        <w:spacing w:line="276" w:lineRule="auto"/>
        <w:jc w:val="both"/>
        <w:rPr>
          <w:sz w:val="18"/>
          <w:lang w:val="ro-RO"/>
        </w:rPr>
      </w:pPr>
      <w:r w:rsidRPr="003F777C">
        <w:rPr>
          <w:sz w:val="18"/>
          <w:lang w:val="ro-RO"/>
        </w:rPr>
        <w:t xml:space="preserve">Proiect implementat de Centrul Analitic Independent </w:t>
      </w:r>
      <w:hyperlink r:id="rId7" w:history="1">
        <w:r w:rsidRPr="003F777C">
          <w:rPr>
            <w:rStyle w:val="Hyperlink"/>
            <w:sz w:val="18"/>
            <w:lang w:val="ro-RO"/>
          </w:rPr>
          <w:t>EXPERT-GRUP</w:t>
        </w:r>
      </w:hyperlink>
      <w:r w:rsidRPr="003F777C">
        <w:rPr>
          <w:sz w:val="18"/>
          <w:lang w:val="ro-RO"/>
        </w:rPr>
        <w:t xml:space="preserve">, cu suportul financiar acordat de </w:t>
      </w:r>
      <w:hyperlink r:id="rId8" w:history="1">
        <w:r w:rsidRPr="003F777C">
          <w:rPr>
            <w:rStyle w:val="Hyperlink"/>
            <w:sz w:val="18"/>
            <w:lang w:val="ro-RO"/>
          </w:rPr>
          <w:t>Fundația Soros-Moldova</w:t>
        </w:r>
      </w:hyperlink>
      <w:r w:rsidRPr="003F777C">
        <w:rPr>
          <w:sz w:val="18"/>
          <w:lang w:val="ro-RO"/>
        </w:rPr>
        <w:t xml:space="preserve"> / Programul Buna Guvernare.</w:t>
      </w:r>
    </w:p>
    <w:p w:rsidR="00B45579" w:rsidRPr="009E607C" w:rsidRDefault="00B45579">
      <w:pPr>
        <w:rPr>
          <w:lang w:val="ro-RO"/>
        </w:rPr>
      </w:pPr>
    </w:p>
    <w:sectPr w:rsidR="00B45579" w:rsidRPr="009E607C" w:rsidSect="00DB419F">
      <w:footerReference w:type="first" r:id="rId9"/>
      <w:pgSz w:w="11909" w:h="16834" w:code="9"/>
      <w:pgMar w:top="1440" w:right="1469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69F" w:rsidRDefault="0031569F" w:rsidP="009E607C">
      <w:pPr>
        <w:spacing w:after="0"/>
      </w:pPr>
      <w:r>
        <w:separator/>
      </w:r>
    </w:p>
  </w:endnote>
  <w:endnote w:type="continuationSeparator" w:id="0">
    <w:p w:rsidR="0031569F" w:rsidRDefault="0031569F" w:rsidP="009E607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39424"/>
      <w:docPartObj>
        <w:docPartGallery w:val="Page Numbers (Bottom of Page)"/>
        <w:docPartUnique/>
      </w:docPartObj>
    </w:sdtPr>
    <w:sdtEndPr/>
    <w:sdtContent>
      <w:p w:rsidR="00867ACF" w:rsidRDefault="0031569F">
        <w:pPr>
          <w:pStyle w:val="Foo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69F" w:rsidRDefault="0031569F" w:rsidP="009E607C">
      <w:pPr>
        <w:spacing w:after="0"/>
      </w:pPr>
      <w:r>
        <w:separator/>
      </w:r>
    </w:p>
  </w:footnote>
  <w:footnote w:type="continuationSeparator" w:id="0">
    <w:p w:rsidR="0031569F" w:rsidRDefault="0031569F" w:rsidP="009E607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8676AE"/>
    <w:multiLevelType w:val="hybridMultilevel"/>
    <w:tmpl w:val="5FBC1E0A"/>
    <w:lvl w:ilvl="0" w:tplc="0418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07C"/>
    <w:rsid w:val="00011E5E"/>
    <w:rsid w:val="002C1597"/>
    <w:rsid w:val="0031569F"/>
    <w:rsid w:val="0055209A"/>
    <w:rsid w:val="00817508"/>
    <w:rsid w:val="00983438"/>
    <w:rsid w:val="009E607C"/>
    <w:rsid w:val="00AB740F"/>
    <w:rsid w:val="00B45579"/>
    <w:rsid w:val="00B946F8"/>
    <w:rsid w:val="00DF0929"/>
    <w:rsid w:val="00EA3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E607C"/>
    <w:pPr>
      <w:spacing w:after="120" w:line="240" w:lineRule="auto"/>
    </w:pPr>
    <w:rPr>
      <w:rFonts w:ascii="Calibri" w:eastAsia="Times New Roman" w:hAnsi="Calibri" w:cs="Calibri"/>
      <w:sz w:val="24"/>
      <w:szCs w:val="24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aliases w:val="Titlu comunicat"/>
    <w:basedOn w:val="Normal"/>
    <w:next w:val="Normal"/>
    <w:link w:val="SubtitleChar"/>
    <w:uiPriority w:val="11"/>
    <w:qFormat/>
    <w:rsid w:val="009E607C"/>
    <w:pPr>
      <w:spacing w:after="1000"/>
    </w:pPr>
    <w:rPr>
      <w:caps/>
      <w:color w:val="595959" w:themeColor="text1" w:themeTint="A6"/>
      <w:spacing w:val="10"/>
    </w:rPr>
  </w:style>
  <w:style w:type="character" w:customStyle="1" w:styleId="SubtitleChar">
    <w:name w:val="Subtitle Char"/>
    <w:aliases w:val="Titlu comunicat Char"/>
    <w:basedOn w:val="DefaultParagraphFont"/>
    <w:link w:val="Subtitle"/>
    <w:uiPriority w:val="11"/>
    <w:rsid w:val="009E607C"/>
    <w:rPr>
      <w:rFonts w:ascii="Calibri" w:eastAsia="Times New Roman" w:hAnsi="Calibri" w:cs="Calibri"/>
      <w:caps/>
      <w:color w:val="595959" w:themeColor="text1" w:themeTint="A6"/>
      <w:spacing w:val="10"/>
      <w:sz w:val="24"/>
      <w:szCs w:val="24"/>
      <w:lang w:val="en-US" w:eastAsia="ru-RU"/>
    </w:rPr>
  </w:style>
  <w:style w:type="paragraph" w:styleId="ListParagraph">
    <w:name w:val="List Paragraph"/>
    <w:basedOn w:val="Normal"/>
    <w:uiPriority w:val="34"/>
    <w:rsid w:val="009E607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E607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E607C"/>
    <w:rPr>
      <w:rFonts w:ascii="Calibri" w:eastAsia="Times New Roman" w:hAnsi="Calibri" w:cs="Calibri"/>
      <w:sz w:val="24"/>
      <w:szCs w:val="24"/>
      <w:lang w:val="en-US" w:eastAsia="ru-RU"/>
    </w:rPr>
  </w:style>
  <w:style w:type="paragraph" w:customStyle="1" w:styleId="logo">
    <w:name w:val="logo"/>
    <w:basedOn w:val="Header"/>
    <w:link w:val="logoChar"/>
    <w:qFormat/>
    <w:rsid w:val="009E607C"/>
    <w:pPr>
      <w:tabs>
        <w:tab w:val="clear" w:pos="4536"/>
        <w:tab w:val="clear" w:pos="9072"/>
        <w:tab w:val="center" w:pos="4680"/>
        <w:tab w:val="right" w:pos="9360"/>
      </w:tabs>
      <w:spacing w:after="480"/>
      <w:ind w:right="-720"/>
      <w:jc w:val="right"/>
    </w:pPr>
  </w:style>
  <w:style w:type="paragraph" w:customStyle="1" w:styleId="adresanoastra">
    <w:name w:val="adresa noastra"/>
    <w:basedOn w:val="Header"/>
    <w:link w:val="adresanoastraChar"/>
    <w:qFormat/>
    <w:rsid w:val="009E607C"/>
    <w:pPr>
      <w:tabs>
        <w:tab w:val="clear" w:pos="4536"/>
        <w:tab w:val="clear" w:pos="9072"/>
        <w:tab w:val="center" w:pos="4680"/>
        <w:tab w:val="right" w:pos="9360"/>
      </w:tabs>
      <w:ind w:right="-630"/>
      <w:jc w:val="right"/>
    </w:pPr>
    <w:rPr>
      <w:rFonts w:eastAsia="Batang"/>
      <w:b/>
      <w:sz w:val="18"/>
    </w:rPr>
  </w:style>
  <w:style w:type="character" w:customStyle="1" w:styleId="logoChar">
    <w:name w:val="logo Char"/>
    <w:basedOn w:val="HeaderChar"/>
    <w:link w:val="logo"/>
    <w:rsid w:val="009E607C"/>
  </w:style>
  <w:style w:type="character" w:customStyle="1" w:styleId="adresanoastraChar">
    <w:name w:val="adresa noastra Char"/>
    <w:basedOn w:val="HeaderChar"/>
    <w:link w:val="adresanoastra"/>
    <w:rsid w:val="009E607C"/>
    <w:rPr>
      <w:rFonts w:eastAsia="Batang"/>
      <w:b/>
      <w:sz w:val="18"/>
    </w:rPr>
  </w:style>
  <w:style w:type="paragraph" w:customStyle="1" w:styleId="BodyText1">
    <w:name w:val="Body Text1"/>
    <w:basedOn w:val="Normal"/>
    <w:link w:val="bodytextChar"/>
    <w:qFormat/>
    <w:rsid w:val="009E607C"/>
    <w:pPr>
      <w:tabs>
        <w:tab w:val="left" w:pos="8640"/>
      </w:tabs>
      <w:spacing w:line="264" w:lineRule="auto"/>
      <w:ind w:left="187" w:right="360"/>
    </w:pPr>
    <w:rPr>
      <w:rFonts w:ascii="Arial" w:hAnsi="Arial" w:cs="Arial"/>
      <w:sz w:val="22"/>
      <w:szCs w:val="22"/>
      <w:lang w:val="ro-RO"/>
    </w:rPr>
  </w:style>
  <w:style w:type="character" w:customStyle="1" w:styleId="bodytextChar">
    <w:name w:val="body text Char"/>
    <w:basedOn w:val="DefaultParagraphFont"/>
    <w:link w:val="BodyText1"/>
    <w:rsid w:val="009E607C"/>
    <w:rPr>
      <w:rFonts w:ascii="Arial" w:eastAsia="Times New Roman" w:hAnsi="Arial" w:cs="Arial"/>
      <w:lang w:eastAsia="ru-RU"/>
    </w:rPr>
  </w:style>
  <w:style w:type="table" w:styleId="TableGrid">
    <w:name w:val="Table Grid"/>
    <w:basedOn w:val="TableNormal"/>
    <w:uiPriority w:val="59"/>
    <w:rsid w:val="009E607C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9E607C"/>
    <w:rPr>
      <w:color w:val="0000FF"/>
      <w:u w:val="single"/>
    </w:rPr>
  </w:style>
  <w:style w:type="paragraph" w:customStyle="1" w:styleId="finantator">
    <w:name w:val="finantator"/>
    <w:basedOn w:val="Normal"/>
    <w:link w:val="finantatorChar"/>
    <w:qFormat/>
    <w:rsid w:val="009E607C"/>
    <w:pPr>
      <w:spacing w:after="0"/>
      <w:ind w:right="1350"/>
    </w:pPr>
    <w:rPr>
      <w:rFonts w:ascii="Arial" w:hAnsi="Arial" w:cs="Arial"/>
      <w:b/>
      <w:sz w:val="16"/>
      <w:szCs w:val="20"/>
    </w:rPr>
  </w:style>
  <w:style w:type="character" w:customStyle="1" w:styleId="finantatorChar">
    <w:name w:val="finantator Char"/>
    <w:basedOn w:val="DefaultParagraphFont"/>
    <w:link w:val="finantator"/>
    <w:rsid w:val="009E607C"/>
    <w:rPr>
      <w:rFonts w:ascii="Arial" w:eastAsia="Times New Roman" w:hAnsi="Arial" w:cs="Arial"/>
      <w:b/>
      <w:sz w:val="16"/>
      <w:szCs w:val="20"/>
      <w:lang w:val="en-US" w:eastAsia="ru-RU"/>
    </w:rPr>
  </w:style>
  <w:style w:type="paragraph" w:customStyle="1" w:styleId="lead">
    <w:name w:val="lead"/>
    <w:basedOn w:val="BodyText1"/>
    <w:link w:val="leadChar"/>
    <w:qFormat/>
    <w:rsid w:val="009E607C"/>
    <w:pPr>
      <w:spacing w:line="240" w:lineRule="auto"/>
    </w:pPr>
    <w:rPr>
      <w:i/>
      <w:sz w:val="24"/>
    </w:rPr>
  </w:style>
  <w:style w:type="paragraph" w:customStyle="1" w:styleId="comunicatdepresa">
    <w:name w:val="comunicat de presa"/>
    <w:basedOn w:val="Normal"/>
    <w:link w:val="comunicatdepresaChar"/>
    <w:qFormat/>
    <w:rsid w:val="009E607C"/>
    <w:pPr>
      <w:spacing w:after="0"/>
    </w:pPr>
    <w:rPr>
      <w:rFonts w:ascii="Arial" w:hAnsi="Arial" w:cs="Arial"/>
      <w:b/>
      <w:smallCaps/>
      <w:color w:val="4F81BD" w:themeColor="accent1"/>
      <w:spacing w:val="10"/>
      <w:kern w:val="28"/>
      <w:sz w:val="36"/>
      <w:szCs w:val="52"/>
      <w:lang w:val="ro-RO"/>
    </w:rPr>
  </w:style>
  <w:style w:type="character" w:customStyle="1" w:styleId="leadChar">
    <w:name w:val="lead Char"/>
    <w:basedOn w:val="bodytextChar"/>
    <w:link w:val="lead"/>
    <w:rsid w:val="009E607C"/>
    <w:rPr>
      <w:i/>
      <w:sz w:val="24"/>
    </w:rPr>
  </w:style>
  <w:style w:type="character" w:customStyle="1" w:styleId="comunicatdepresaChar">
    <w:name w:val="comunicat de presa Char"/>
    <w:basedOn w:val="DefaultParagraphFont"/>
    <w:link w:val="comunicatdepresa"/>
    <w:rsid w:val="009E607C"/>
    <w:rPr>
      <w:rFonts w:ascii="Arial" w:eastAsia="Times New Roman" w:hAnsi="Arial" w:cs="Arial"/>
      <w:b/>
      <w:smallCaps/>
      <w:color w:val="4F81BD" w:themeColor="accent1"/>
      <w:spacing w:val="10"/>
      <w:kern w:val="28"/>
      <w:sz w:val="36"/>
      <w:szCs w:val="52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9E60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607C"/>
    <w:rPr>
      <w:rFonts w:ascii="Calibri" w:eastAsia="Times New Roman" w:hAnsi="Calibri" w:cs="Calibri"/>
      <w:sz w:val="24"/>
      <w:szCs w:val="24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07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07C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ros.md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xpert-grup.org/r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1448</Characters>
  <Application>Microsoft Office Word</Application>
  <DocSecurity>0</DocSecurity>
  <Lines>32</Lines>
  <Paragraphs>16</Paragraphs>
  <ScaleCrop>false</ScaleCrop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1</cp:revision>
  <dcterms:created xsi:type="dcterms:W3CDTF">2014-04-07T12:03:00Z</dcterms:created>
  <dcterms:modified xsi:type="dcterms:W3CDTF">2014-04-07T12:03:00Z</dcterms:modified>
</cp:coreProperties>
</file>